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443C5" w14:textId="21DF5A2A" w:rsidR="000E5914" w:rsidRPr="005B65A1" w:rsidRDefault="000E5914" w:rsidP="000E5914">
      <w:pPr>
        <w:jc w:val="both"/>
        <w:rPr>
          <w:rFonts w:ascii="Arial" w:hAnsi="Arial" w:cs="Arial"/>
          <w:b/>
          <w:bCs/>
          <w:lang w:eastAsia="ja-JP"/>
        </w:rPr>
      </w:pPr>
      <w:bookmarkStart w:id="0" w:name="_Hlk164842838"/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016"/>
        <w:gridCol w:w="840"/>
        <w:gridCol w:w="1654"/>
        <w:gridCol w:w="907"/>
        <w:gridCol w:w="2245"/>
      </w:tblGrid>
      <w:tr w:rsidR="000E5914" w14:paraId="780A7B0C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bookmarkEnd w:id="0"/>
          <w:p w14:paraId="0928A9E5" w14:textId="77777777" w:rsidR="000E5914" w:rsidRPr="00A57EA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rate of port entries during the backward cue</w:t>
            </w:r>
          </w:p>
        </w:tc>
      </w:tr>
      <w:tr w:rsidR="000E5914" w14:paraId="6369B9EB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451F78CA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1A4507">
              <w:rPr>
                <w:rFonts w:ascii="Arial" w:hAnsi="Arial" w:cs="Arial"/>
                <w:i/>
                <w:iCs/>
              </w:rPr>
              <w:t>Port entry rate</w:t>
            </w:r>
            <w:r>
              <w:rPr>
                <w:rFonts w:ascii="Arial" w:hAnsi="Arial" w:cs="Arial"/>
              </w:rPr>
              <w:t xml:space="preserve"> ~ </w:t>
            </w: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  <w:r>
              <w:rPr>
                <w:rFonts w:ascii="Arial" w:hAnsi="Arial" w:cs="Arial"/>
              </w:rPr>
              <w:t xml:space="preserve"> (ref. normal trial) + 1 + (1|</w:t>
            </w:r>
            <w:r w:rsidRPr="001A4507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0E5914" w14:paraId="2D0067FF" w14:textId="77777777" w:rsidTr="00CE6E76">
        <w:trPr>
          <w:jc w:val="center"/>
        </w:trPr>
        <w:tc>
          <w:tcPr>
            <w:tcW w:w="2405" w:type="dxa"/>
            <w:vAlign w:val="center"/>
          </w:tcPr>
          <w:p w14:paraId="6A0E52B9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016" w:type="dxa"/>
            <w:vAlign w:val="center"/>
          </w:tcPr>
          <w:p w14:paraId="428861B1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840" w:type="dxa"/>
            <w:vAlign w:val="center"/>
          </w:tcPr>
          <w:p w14:paraId="05189F04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654" w:type="dxa"/>
            <w:vAlign w:val="center"/>
          </w:tcPr>
          <w:p w14:paraId="1C991C85" w14:textId="77777777" w:rsidR="000E5914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38E7D968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07" w:type="dxa"/>
            <w:vAlign w:val="center"/>
          </w:tcPr>
          <w:p w14:paraId="318C4260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245" w:type="dxa"/>
            <w:vAlign w:val="center"/>
          </w:tcPr>
          <w:p w14:paraId="6CDB1D50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0E5914" w14:paraId="5D0805D4" w14:textId="77777777" w:rsidTr="00CE6E76">
        <w:trPr>
          <w:jc w:val="center"/>
        </w:trPr>
        <w:tc>
          <w:tcPr>
            <w:tcW w:w="2405" w:type="dxa"/>
            <w:vAlign w:val="center"/>
          </w:tcPr>
          <w:p w14:paraId="03A264B4" w14:textId="77777777" w:rsidR="000E5914" w:rsidRPr="001A4507" w:rsidRDefault="000E5914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</w:p>
          <w:p w14:paraId="07FDF050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(normal vs omission)</w:t>
            </w:r>
          </w:p>
        </w:tc>
        <w:tc>
          <w:tcPr>
            <w:tcW w:w="1016" w:type="dxa"/>
            <w:vAlign w:val="center"/>
          </w:tcPr>
          <w:p w14:paraId="33F8D2E7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B672C4">
              <w:rPr>
                <w:rFonts w:ascii="Arial" w:hAnsi="Arial" w:cs="Arial"/>
              </w:rPr>
              <w:t>3.14</w:t>
            </w:r>
          </w:p>
        </w:tc>
        <w:tc>
          <w:tcPr>
            <w:tcW w:w="840" w:type="dxa"/>
            <w:vAlign w:val="center"/>
          </w:tcPr>
          <w:p w14:paraId="6BBFB757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4C16AC">
              <w:rPr>
                <w:rFonts w:ascii="Arial" w:hAnsi="Arial" w:cs="Arial"/>
              </w:rPr>
              <w:t>1.20</w:t>
            </w:r>
          </w:p>
        </w:tc>
        <w:tc>
          <w:tcPr>
            <w:tcW w:w="1654" w:type="dxa"/>
            <w:vAlign w:val="center"/>
          </w:tcPr>
          <w:p w14:paraId="34E97320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BE2EC8">
              <w:rPr>
                <w:rFonts w:ascii="Arial" w:hAnsi="Arial" w:cs="Arial"/>
              </w:rPr>
              <w:t>0.7</w:t>
            </w:r>
            <w:r>
              <w:rPr>
                <w:rFonts w:ascii="Arial" w:hAnsi="Arial" w:cs="Arial"/>
              </w:rPr>
              <w:t>7/</w:t>
            </w:r>
            <w:r w:rsidRPr="00BE2EC8">
              <w:rPr>
                <w:rFonts w:ascii="Arial" w:hAnsi="Arial" w:cs="Arial"/>
              </w:rPr>
              <w:t>5.52</w:t>
            </w:r>
          </w:p>
        </w:tc>
        <w:tc>
          <w:tcPr>
            <w:tcW w:w="907" w:type="dxa"/>
            <w:vAlign w:val="center"/>
          </w:tcPr>
          <w:p w14:paraId="7AF26977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4C16AC">
              <w:rPr>
                <w:rFonts w:ascii="Arial" w:hAnsi="Arial" w:cs="Arial"/>
              </w:rPr>
              <w:t>2.61</w:t>
            </w:r>
          </w:p>
        </w:tc>
        <w:tc>
          <w:tcPr>
            <w:tcW w:w="2245" w:type="dxa"/>
            <w:vAlign w:val="center"/>
          </w:tcPr>
          <w:p w14:paraId="40C4E813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040924">
              <w:rPr>
                <w:rFonts w:ascii="Arial" w:hAnsi="Arial" w:cs="Arial"/>
              </w:rPr>
              <w:t>0.0099</w:t>
            </w:r>
            <w:r>
              <w:rPr>
                <w:rFonts w:ascii="Arial" w:hAnsi="Arial" w:cs="Arial"/>
              </w:rPr>
              <w:t>7</w:t>
            </w:r>
          </w:p>
        </w:tc>
      </w:tr>
      <w:tr w:rsidR="000E5914" w14:paraId="2408599D" w14:textId="77777777" w:rsidTr="00CE6E76">
        <w:trPr>
          <w:jc w:val="center"/>
        </w:trPr>
        <w:tc>
          <w:tcPr>
            <w:tcW w:w="2405" w:type="dxa"/>
            <w:vAlign w:val="center"/>
          </w:tcPr>
          <w:p w14:paraId="17D4898F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016" w:type="dxa"/>
            <w:vAlign w:val="center"/>
          </w:tcPr>
          <w:p w14:paraId="4FADE9DF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4C16AC">
              <w:rPr>
                <w:rFonts w:ascii="Arial" w:hAnsi="Arial" w:cs="Arial"/>
              </w:rPr>
              <w:t>5.6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840" w:type="dxa"/>
            <w:vAlign w:val="center"/>
          </w:tcPr>
          <w:p w14:paraId="5DF1EF52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4C16AC">
              <w:rPr>
                <w:rFonts w:ascii="Arial" w:hAnsi="Arial" w:cs="Arial"/>
              </w:rPr>
              <w:t>2.1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654" w:type="dxa"/>
            <w:vAlign w:val="center"/>
          </w:tcPr>
          <w:p w14:paraId="2576F86E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BE2EC8">
              <w:rPr>
                <w:rFonts w:ascii="Arial" w:hAnsi="Arial" w:cs="Arial"/>
              </w:rPr>
              <w:t>1.4</w:t>
            </w:r>
            <w:r>
              <w:rPr>
                <w:rFonts w:ascii="Arial" w:hAnsi="Arial" w:cs="Arial"/>
              </w:rPr>
              <w:t>5/</w:t>
            </w:r>
            <w:r w:rsidRPr="00BE2EC8">
              <w:rPr>
                <w:rFonts w:ascii="Arial" w:hAnsi="Arial" w:cs="Arial"/>
              </w:rPr>
              <w:t>9.8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907" w:type="dxa"/>
            <w:vAlign w:val="center"/>
          </w:tcPr>
          <w:p w14:paraId="60254D0E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040924">
              <w:rPr>
                <w:rFonts w:ascii="Arial" w:hAnsi="Arial" w:cs="Arial"/>
              </w:rPr>
              <w:t>2.66</w:t>
            </w:r>
          </w:p>
        </w:tc>
        <w:tc>
          <w:tcPr>
            <w:tcW w:w="2245" w:type="dxa"/>
            <w:vAlign w:val="center"/>
          </w:tcPr>
          <w:p w14:paraId="1209FBAA" w14:textId="77777777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040924">
              <w:rPr>
                <w:rFonts w:ascii="Arial" w:hAnsi="Arial" w:cs="Arial"/>
              </w:rPr>
              <w:t>0.0087</w:t>
            </w:r>
          </w:p>
        </w:tc>
      </w:tr>
    </w:tbl>
    <w:p w14:paraId="6F629FFE" w14:textId="77777777" w:rsidR="000E5914" w:rsidRDefault="000E5914" w:rsidP="000E5914">
      <w:pPr>
        <w:jc w:val="both"/>
        <w:rPr>
          <w:rFonts w:ascii="Arial" w:hAnsi="Arial" w:cs="Arial"/>
        </w:rPr>
      </w:pP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191"/>
        <w:gridCol w:w="1256"/>
        <w:gridCol w:w="889"/>
        <w:gridCol w:w="1623"/>
        <w:gridCol w:w="1073"/>
        <w:gridCol w:w="2035"/>
      </w:tblGrid>
      <w:tr w:rsidR="000E5914" w14:paraId="746AF1D2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35A0C9D0" w14:textId="77777777" w:rsidR="000E5914" w:rsidRPr="00A57EA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AUCs during 2s of the backward cue</w:t>
            </w:r>
          </w:p>
        </w:tc>
      </w:tr>
      <w:tr w:rsidR="000E5914" w14:paraId="402F16C2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45CC0D82" w14:textId="224133FE" w:rsidR="000E5914" w:rsidRPr="00A57EA1" w:rsidRDefault="000E5914" w:rsidP="00CE6E76">
            <w:pPr>
              <w:snapToGrid w:val="0"/>
              <w:rPr>
                <w:rFonts w:ascii="Arial" w:hAnsi="Arial" w:cs="Arial"/>
              </w:rPr>
            </w:pPr>
            <w:r w:rsidRPr="00060D26">
              <w:rPr>
                <w:rFonts w:ascii="Arial" w:hAnsi="Arial" w:cs="Arial"/>
                <w:i/>
                <w:iCs/>
                <w:color w:val="FF0000"/>
              </w:rPr>
              <w:t>AUCs</w:t>
            </w:r>
            <w:r w:rsidRPr="00060D26">
              <w:rPr>
                <w:rFonts w:ascii="Arial" w:hAnsi="Arial" w:cs="Arial"/>
                <w:color w:val="FF0000"/>
              </w:rPr>
              <w:t xml:space="preserve"> (2s cue</w:t>
            </w:r>
            <w:r w:rsidR="00C150D1" w:rsidRPr="00060D26">
              <w:rPr>
                <w:rFonts w:ascii="Arial" w:hAnsi="Arial" w:cs="Arial"/>
                <w:color w:val="FF0000"/>
              </w:rPr>
              <w:t xml:space="preserve"> - baseline</w:t>
            </w:r>
            <w:r w:rsidRPr="00060D26">
              <w:rPr>
                <w:rFonts w:ascii="Arial" w:hAnsi="Arial" w:cs="Arial"/>
                <w:color w:val="FF0000"/>
              </w:rPr>
              <w:t xml:space="preserve">) ~ </w:t>
            </w:r>
            <w:proofErr w:type="spellStart"/>
            <w:r w:rsidRPr="00060D26">
              <w:rPr>
                <w:rFonts w:ascii="Arial" w:hAnsi="Arial" w:cs="Arial"/>
                <w:i/>
                <w:iCs/>
                <w:color w:val="FF0000"/>
              </w:rPr>
              <w:t>TrialType</w:t>
            </w:r>
            <w:proofErr w:type="spellEnd"/>
            <w:r w:rsidRPr="00060D26">
              <w:rPr>
                <w:rFonts w:ascii="Arial" w:hAnsi="Arial" w:cs="Arial"/>
                <w:color w:val="FF0000"/>
              </w:rPr>
              <w:t xml:space="preserve"> (ref. normal trial) + 1 + (1|</w:t>
            </w:r>
            <w:r w:rsidRPr="00060D26">
              <w:rPr>
                <w:rFonts w:ascii="Arial" w:hAnsi="Arial" w:cs="Arial"/>
                <w:i/>
                <w:iCs/>
                <w:color w:val="FF0000"/>
              </w:rPr>
              <w:t>RatID</w:t>
            </w:r>
            <w:r w:rsidRPr="00060D26">
              <w:rPr>
                <w:rFonts w:ascii="Arial" w:hAnsi="Arial" w:cs="Arial"/>
                <w:color w:val="FF0000"/>
              </w:rPr>
              <w:t>)</w:t>
            </w:r>
          </w:p>
        </w:tc>
      </w:tr>
      <w:tr w:rsidR="000E5914" w14:paraId="7C8215A9" w14:textId="77777777" w:rsidTr="000321C2">
        <w:trPr>
          <w:jc w:val="center"/>
        </w:trPr>
        <w:tc>
          <w:tcPr>
            <w:tcW w:w="2191" w:type="dxa"/>
            <w:vAlign w:val="center"/>
          </w:tcPr>
          <w:p w14:paraId="6988E4D8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56" w:type="dxa"/>
            <w:vAlign w:val="center"/>
          </w:tcPr>
          <w:p w14:paraId="43C0208A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889" w:type="dxa"/>
            <w:vAlign w:val="center"/>
          </w:tcPr>
          <w:p w14:paraId="3CAD2174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623" w:type="dxa"/>
            <w:vAlign w:val="center"/>
          </w:tcPr>
          <w:p w14:paraId="58E93861" w14:textId="77777777" w:rsidR="000E5914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0624C7E5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1073" w:type="dxa"/>
            <w:vAlign w:val="center"/>
          </w:tcPr>
          <w:p w14:paraId="4C1549D3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035" w:type="dxa"/>
            <w:vAlign w:val="center"/>
          </w:tcPr>
          <w:p w14:paraId="67BDEEE1" w14:textId="77777777" w:rsidR="000E5914" w:rsidRPr="00263CD1" w:rsidRDefault="000E5914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0321C2" w14:paraId="4C9F64E5" w14:textId="77777777" w:rsidTr="000321C2">
        <w:trPr>
          <w:jc w:val="center"/>
        </w:trPr>
        <w:tc>
          <w:tcPr>
            <w:tcW w:w="2191" w:type="dxa"/>
            <w:vAlign w:val="center"/>
          </w:tcPr>
          <w:p w14:paraId="2585F220" w14:textId="77777777" w:rsidR="000321C2" w:rsidRPr="001A4507" w:rsidRDefault="000321C2" w:rsidP="000321C2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</w:p>
          <w:p w14:paraId="1EA687AD" w14:textId="77777777" w:rsidR="000321C2" w:rsidRPr="00A57EA1" w:rsidRDefault="000321C2" w:rsidP="000321C2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(normal vs omission)</w:t>
            </w:r>
          </w:p>
        </w:tc>
        <w:tc>
          <w:tcPr>
            <w:tcW w:w="1256" w:type="dxa"/>
            <w:vAlign w:val="center"/>
          </w:tcPr>
          <w:p w14:paraId="75AFA759" w14:textId="52CB34CD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0.98</w:t>
            </w:r>
          </w:p>
        </w:tc>
        <w:tc>
          <w:tcPr>
            <w:tcW w:w="889" w:type="dxa"/>
            <w:vAlign w:val="center"/>
          </w:tcPr>
          <w:p w14:paraId="6EB407AD" w14:textId="58B59016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0.33</w:t>
            </w:r>
          </w:p>
        </w:tc>
        <w:tc>
          <w:tcPr>
            <w:tcW w:w="1623" w:type="dxa"/>
            <w:vAlign w:val="center"/>
          </w:tcPr>
          <w:p w14:paraId="0B976BEA" w14:textId="78F5CC12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0.33/1.64</w:t>
            </w:r>
          </w:p>
        </w:tc>
        <w:tc>
          <w:tcPr>
            <w:tcW w:w="1073" w:type="dxa"/>
            <w:vAlign w:val="center"/>
          </w:tcPr>
          <w:p w14:paraId="4B13B16B" w14:textId="08A2D0EB" w:rsidR="000321C2" w:rsidRPr="00060D26" w:rsidRDefault="000172AD" w:rsidP="000172AD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2.98</w:t>
            </w:r>
          </w:p>
        </w:tc>
        <w:tc>
          <w:tcPr>
            <w:tcW w:w="2035" w:type="dxa"/>
            <w:vAlign w:val="center"/>
          </w:tcPr>
          <w:p w14:paraId="4D8A45AA" w14:textId="440724E2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0.0</w:t>
            </w:r>
            <w:r w:rsidR="000172AD" w:rsidRPr="00060D26">
              <w:rPr>
                <w:rFonts w:ascii="Arial" w:hAnsi="Arial" w:cs="Arial"/>
                <w:color w:val="FF0000"/>
              </w:rPr>
              <w:t>035</w:t>
            </w:r>
          </w:p>
        </w:tc>
      </w:tr>
      <w:tr w:rsidR="000321C2" w14:paraId="3B13C28A" w14:textId="77777777" w:rsidTr="000321C2">
        <w:trPr>
          <w:jc w:val="center"/>
        </w:trPr>
        <w:tc>
          <w:tcPr>
            <w:tcW w:w="2191" w:type="dxa"/>
            <w:vAlign w:val="center"/>
          </w:tcPr>
          <w:p w14:paraId="19EE92BD" w14:textId="77777777" w:rsidR="000321C2" w:rsidRPr="00A57EA1" w:rsidRDefault="000321C2" w:rsidP="000321C2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56" w:type="dxa"/>
            <w:vAlign w:val="center"/>
          </w:tcPr>
          <w:p w14:paraId="70802590" w14:textId="611ECB31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-0.85</w:t>
            </w:r>
          </w:p>
        </w:tc>
        <w:tc>
          <w:tcPr>
            <w:tcW w:w="889" w:type="dxa"/>
            <w:vAlign w:val="center"/>
          </w:tcPr>
          <w:p w14:paraId="7F2DFB65" w14:textId="7565EF83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0.50</w:t>
            </w:r>
          </w:p>
        </w:tc>
        <w:tc>
          <w:tcPr>
            <w:tcW w:w="1623" w:type="dxa"/>
            <w:vAlign w:val="center"/>
          </w:tcPr>
          <w:p w14:paraId="22125C16" w14:textId="1AE13BA3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-1.85/0.14</w:t>
            </w:r>
          </w:p>
        </w:tc>
        <w:tc>
          <w:tcPr>
            <w:tcW w:w="1073" w:type="dxa"/>
            <w:vAlign w:val="center"/>
          </w:tcPr>
          <w:p w14:paraId="35637E5A" w14:textId="4DB98BF2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-1.69</w:t>
            </w:r>
          </w:p>
        </w:tc>
        <w:tc>
          <w:tcPr>
            <w:tcW w:w="2035" w:type="dxa"/>
            <w:vAlign w:val="center"/>
          </w:tcPr>
          <w:p w14:paraId="44F30BAD" w14:textId="623A9170" w:rsidR="000321C2" w:rsidRPr="00060D26" w:rsidRDefault="000321C2" w:rsidP="000321C2">
            <w:pPr>
              <w:snapToGrid w:val="0"/>
              <w:rPr>
                <w:rFonts w:ascii="Arial" w:hAnsi="Arial" w:cs="Arial"/>
                <w:color w:val="FF0000"/>
              </w:rPr>
            </w:pPr>
            <w:r w:rsidRPr="00060D26">
              <w:rPr>
                <w:rFonts w:ascii="Arial" w:hAnsi="Arial" w:cs="Arial"/>
                <w:color w:val="FF0000"/>
              </w:rPr>
              <w:t>0.093</w:t>
            </w:r>
          </w:p>
        </w:tc>
      </w:tr>
    </w:tbl>
    <w:p w14:paraId="2277CFA0" w14:textId="77777777" w:rsidR="00333508" w:rsidRDefault="00333508"/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438"/>
        <w:gridCol w:w="1304"/>
        <w:gridCol w:w="1074"/>
        <w:gridCol w:w="1561"/>
        <w:gridCol w:w="974"/>
        <w:gridCol w:w="1716"/>
      </w:tblGrid>
      <w:tr w:rsidR="00AF6988" w:rsidRPr="000D1009" w14:paraId="6F381065" w14:textId="77777777" w:rsidTr="00BD3563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57E45FB2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Model for AUCs during 2s after port entry in omission test</w:t>
            </w:r>
          </w:p>
        </w:tc>
      </w:tr>
      <w:tr w:rsidR="00AF6988" w:rsidRPr="000D1009" w14:paraId="45654E40" w14:textId="77777777" w:rsidTr="00BD3563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54D9DFA3" w14:textId="296B91A3" w:rsidR="00AF6988" w:rsidRPr="000D1009" w:rsidRDefault="00AF6988" w:rsidP="00BD3563">
            <w:pPr>
              <w:rPr>
                <w:rFonts w:ascii="Arial" w:eastAsia="Yu Gothic" w:hAnsi="Arial" w:cs="Arial"/>
                <w:color w:val="000000" w:themeColor="text1"/>
              </w:rPr>
            </w:pPr>
            <w:r w:rsidRPr="00060D26">
              <w:rPr>
                <w:rFonts w:ascii="Arial" w:eastAsia="Yu Gothic" w:hAnsi="Arial" w:cs="Arial"/>
                <w:i/>
                <w:iCs/>
                <w:color w:val="FF0000"/>
              </w:rPr>
              <w:t>AUCs</w:t>
            </w:r>
            <w:r w:rsidRPr="00060D26">
              <w:rPr>
                <w:rFonts w:ascii="Arial" w:eastAsia="Yu Gothic" w:hAnsi="Arial" w:cs="Arial"/>
                <w:color w:val="FF0000"/>
              </w:rPr>
              <w:t xml:space="preserve"> (2s port entry</w:t>
            </w:r>
            <w:r w:rsidR="00C150D1" w:rsidRPr="00060D26">
              <w:rPr>
                <w:rFonts w:ascii="Arial" w:eastAsia="Yu Gothic" w:hAnsi="Arial" w:cs="Arial"/>
                <w:color w:val="FF0000"/>
              </w:rPr>
              <w:t xml:space="preserve"> - baseline</w:t>
            </w:r>
            <w:r w:rsidRPr="00060D26">
              <w:rPr>
                <w:rFonts w:ascii="Arial" w:eastAsia="Yu Gothic" w:hAnsi="Arial" w:cs="Arial"/>
                <w:color w:val="FF0000"/>
              </w:rPr>
              <w:t xml:space="preserve">) ~ </w:t>
            </w:r>
            <w:proofErr w:type="spellStart"/>
            <w:r w:rsidRPr="00060D26">
              <w:rPr>
                <w:rFonts w:ascii="Arial" w:eastAsia="Yu Gothic" w:hAnsi="Arial" w:cs="Arial"/>
                <w:i/>
                <w:iCs/>
                <w:color w:val="FF0000"/>
              </w:rPr>
              <w:t>TrialType</w:t>
            </w:r>
            <w:proofErr w:type="spellEnd"/>
            <w:r w:rsidRPr="00060D26">
              <w:rPr>
                <w:rFonts w:ascii="Arial" w:eastAsia="Yu Gothic" w:hAnsi="Arial" w:cs="Arial"/>
                <w:color w:val="FF0000"/>
              </w:rPr>
              <w:t xml:space="preserve"> (ref. normal trial) + 1 + (1|</w:t>
            </w:r>
            <w:r w:rsidRPr="00060D26">
              <w:rPr>
                <w:rFonts w:ascii="Arial" w:eastAsia="Yu Gothic" w:hAnsi="Arial" w:cs="Arial"/>
                <w:i/>
                <w:iCs/>
                <w:color w:val="FF0000"/>
              </w:rPr>
              <w:t>RatID</w:t>
            </w:r>
            <w:r w:rsidRPr="00060D26">
              <w:rPr>
                <w:rFonts w:ascii="Arial" w:eastAsia="Yu Gothic" w:hAnsi="Arial" w:cs="Arial"/>
                <w:color w:val="FF0000"/>
              </w:rPr>
              <w:t>)</w:t>
            </w:r>
          </w:p>
        </w:tc>
      </w:tr>
      <w:tr w:rsidR="00AF6988" w:rsidRPr="000D1009" w14:paraId="4E6A6BE8" w14:textId="77777777" w:rsidTr="00BD3563">
        <w:trPr>
          <w:jc w:val="center"/>
        </w:trPr>
        <w:tc>
          <w:tcPr>
            <w:tcW w:w="2438" w:type="dxa"/>
            <w:vAlign w:val="center"/>
          </w:tcPr>
          <w:p w14:paraId="5A77C584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Fixed-term effects</w:t>
            </w:r>
          </w:p>
        </w:tc>
        <w:tc>
          <w:tcPr>
            <w:tcW w:w="1304" w:type="dxa"/>
            <w:vAlign w:val="center"/>
          </w:tcPr>
          <w:p w14:paraId="3FE131BE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Estimates</w:t>
            </w:r>
          </w:p>
        </w:tc>
        <w:tc>
          <w:tcPr>
            <w:tcW w:w="1074" w:type="dxa"/>
            <w:vAlign w:val="center"/>
          </w:tcPr>
          <w:p w14:paraId="3D3E293B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SE</w:t>
            </w:r>
          </w:p>
        </w:tc>
        <w:tc>
          <w:tcPr>
            <w:tcW w:w="1561" w:type="dxa"/>
            <w:vAlign w:val="center"/>
          </w:tcPr>
          <w:p w14:paraId="14C082CB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95% CIs</w:t>
            </w:r>
          </w:p>
          <w:p w14:paraId="38666EBA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Lower/Upper</w:t>
            </w:r>
          </w:p>
        </w:tc>
        <w:tc>
          <w:tcPr>
            <w:tcW w:w="974" w:type="dxa"/>
            <w:vAlign w:val="center"/>
          </w:tcPr>
          <w:p w14:paraId="4CB2AC43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t-stats</w:t>
            </w:r>
          </w:p>
        </w:tc>
        <w:tc>
          <w:tcPr>
            <w:tcW w:w="1716" w:type="dxa"/>
            <w:vAlign w:val="center"/>
          </w:tcPr>
          <w:p w14:paraId="7D87663F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b/>
                <w:bCs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b/>
                <w:bCs/>
                <w:color w:val="000000" w:themeColor="text1"/>
              </w:rPr>
              <w:t>p-values</w:t>
            </w:r>
          </w:p>
        </w:tc>
      </w:tr>
      <w:tr w:rsidR="00AF6988" w:rsidRPr="000D1009" w14:paraId="6EAF6475" w14:textId="77777777" w:rsidTr="00BD3563">
        <w:trPr>
          <w:jc w:val="center"/>
        </w:trPr>
        <w:tc>
          <w:tcPr>
            <w:tcW w:w="2438" w:type="dxa"/>
            <w:vAlign w:val="center"/>
          </w:tcPr>
          <w:p w14:paraId="63BA8835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i/>
                <w:iCs/>
                <w:color w:val="000000" w:themeColor="text1"/>
              </w:rPr>
            </w:pPr>
            <w:proofErr w:type="spellStart"/>
            <w:r w:rsidRPr="000D1009">
              <w:rPr>
                <w:rFonts w:ascii="Arial" w:eastAsia="Yu Gothic" w:hAnsi="Arial" w:cs="Arial"/>
                <w:i/>
                <w:iCs/>
                <w:color w:val="000000" w:themeColor="text1"/>
              </w:rPr>
              <w:t>TrialType</w:t>
            </w:r>
            <w:proofErr w:type="spellEnd"/>
          </w:p>
          <w:p w14:paraId="06084CCC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color w:val="000000" w:themeColor="text1"/>
              </w:rPr>
              <w:t>(normal vs omission)</w:t>
            </w:r>
          </w:p>
        </w:tc>
        <w:tc>
          <w:tcPr>
            <w:tcW w:w="1304" w:type="dxa"/>
            <w:vAlign w:val="center"/>
          </w:tcPr>
          <w:p w14:paraId="0776E509" w14:textId="7B3C2D30" w:rsidR="00AF6988" w:rsidRPr="00060D26" w:rsidRDefault="00B319CC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-0.54</w:t>
            </w:r>
          </w:p>
        </w:tc>
        <w:tc>
          <w:tcPr>
            <w:tcW w:w="1074" w:type="dxa"/>
            <w:vAlign w:val="center"/>
          </w:tcPr>
          <w:p w14:paraId="773D4336" w14:textId="73073463" w:rsidR="00AF6988" w:rsidRPr="00060D26" w:rsidRDefault="00AF6988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0.</w:t>
            </w:r>
            <w:r w:rsidR="00B319CC" w:rsidRPr="00060D26">
              <w:rPr>
                <w:rFonts w:ascii="Arial" w:eastAsia="Yu Gothic" w:hAnsi="Arial" w:cs="Arial"/>
                <w:color w:val="FF0000"/>
              </w:rPr>
              <w:t>37</w:t>
            </w:r>
          </w:p>
        </w:tc>
        <w:tc>
          <w:tcPr>
            <w:tcW w:w="1561" w:type="dxa"/>
            <w:vAlign w:val="center"/>
          </w:tcPr>
          <w:p w14:paraId="0448709F" w14:textId="765BCBF5" w:rsidR="00AF6988" w:rsidRPr="00060D26" w:rsidRDefault="00AF6988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-</w:t>
            </w:r>
            <w:r w:rsidR="0039525F" w:rsidRPr="00060D26">
              <w:rPr>
                <w:rFonts w:ascii="Arial" w:eastAsia="Yu Gothic" w:hAnsi="Arial" w:cs="Arial"/>
                <w:color w:val="FF0000"/>
              </w:rPr>
              <w:t>1.27</w:t>
            </w:r>
            <w:r w:rsidRPr="00060D26">
              <w:rPr>
                <w:rFonts w:ascii="Arial" w:eastAsia="Yu Gothic" w:hAnsi="Arial" w:cs="Arial"/>
                <w:color w:val="FF0000"/>
              </w:rPr>
              <w:t>/</w:t>
            </w:r>
            <w:r w:rsidR="0039525F" w:rsidRPr="00060D26">
              <w:rPr>
                <w:rFonts w:ascii="Arial" w:eastAsia="Yu Gothic" w:hAnsi="Arial" w:cs="Arial"/>
                <w:color w:val="FF0000"/>
              </w:rPr>
              <w:t>0.19</w:t>
            </w:r>
          </w:p>
        </w:tc>
        <w:tc>
          <w:tcPr>
            <w:tcW w:w="974" w:type="dxa"/>
            <w:vAlign w:val="center"/>
          </w:tcPr>
          <w:p w14:paraId="6A153CEE" w14:textId="4E592951" w:rsidR="00AF6988" w:rsidRPr="00060D26" w:rsidRDefault="00431ABD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-</w:t>
            </w:r>
            <w:r w:rsidR="00AF6988" w:rsidRPr="00060D26">
              <w:rPr>
                <w:rFonts w:ascii="Arial" w:eastAsia="Yu Gothic" w:hAnsi="Arial" w:cs="Arial"/>
                <w:color w:val="FF0000"/>
              </w:rPr>
              <w:t>1.4</w:t>
            </w:r>
            <w:r w:rsidRPr="00060D26">
              <w:rPr>
                <w:rFonts w:ascii="Arial" w:eastAsia="Yu Gothic" w:hAnsi="Arial" w:cs="Arial"/>
                <w:color w:val="FF0000"/>
              </w:rPr>
              <w:t>6</w:t>
            </w:r>
          </w:p>
        </w:tc>
        <w:tc>
          <w:tcPr>
            <w:tcW w:w="1716" w:type="dxa"/>
            <w:vAlign w:val="center"/>
          </w:tcPr>
          <w:p w14:paraId="4BCF6701" w14:textId="3FBD309E" w:rsidR="00AF6988" w:rsidRPr="00060D26" w:rsidRDefault="00AF6988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0.</w:t>
            </w:r>
            <w:r w:rsidR="00431ABD" w:rsidRPr="00060D26">
              <w:rPr>
                <w:rFonts w:ascii="Arial" w:eastAsia="Yu Gothic" w:hAnsi="Arial" w:cs="Arial"/>
                <w:color w:val="FF0000"/>
              </w:rPr>
              <w:t>15</w:t>
            </w:r>
          </w:p>
        </w:tc>
      </w:tr>
      <w:tr w:rsidR="00AF6988" w:rsidRPr="000D1009" w14:paraId="217EDA00" w14:textId="77777777" w:rsidTr="00BD3563">
        <w:trPr>
          <w:jc w:val="center"/>
        </w:trPr>
        <w:tc>
          <w:tcPr>
            <w:tcW w:w="2438" w:type="dxa"/>
            <w:vAlign w:val="center"/>
          </w:tcPr>
          <w:p w14:paraId="59ADC733" w14:textId="77777777" w:rsidR="00AF6988" w:rsidRPr="000D1009" w:rsidRDefault="00AF6988" w:rsidP="00BD3563">
            <w:pPr>
              <w:snapToGrid w:val="0"/>
              <w:rPr>
                <w:rFonts w:ascii="Arial" w:eastAsia="Yu Gothic" w:hAnsi="Arial" w:cs="Arial"/>
                <w:color w:val="000000" w:themeColor="text1"/>
              </w:rPr>
            </w:pPr>
            <w:r w:rsidRPr="000D1009">
              <w:rPr>
                <w:rFonts w:ascii="Arial" w:eastAsia="Yu Gothic" w:hAnsi="Arial" w:cs="Arial"/>
                <w:color w:val="000000" w:themeColor="text1"/>
              </w:rPr>
              <w:t>Intercept</w:t>
            </w:r>
          </w:p>
        </w:tc>
        <w:tc>
          <w:tcPr>
            <w:tcW w:w="1304" w:type="dxa"/>
            <w:vAlign w:val="center"/>
          </w:tcPr>
          <w:p w14:paraId="7ABFE28A" w14:textId="25B1B689" w:rsidR="00AF6988" w:rsidRPr="00060D26" w:rsidRDefault="00B319CC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0.61</w:t>
            </w:r>
          </w:p>
        </w:tc>
        <w:tc>
          <w:tcPr>
            <w:tcW w:w="1074" w:type="dxa"/>
            <w:vAlign w:val="center"/>
          </w:tcPr>
          <w:p w14:paraId="2E62C15E" w14:textId="473BA22A" w:rsidR="00AF6988" w:rsidRPr="00060D26" w:rsidRDefault="00AF6988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0.</w:t>
            </w:r>
            <w:r w:rsidR="00B319CC" w:rsidRPr="00060D26">
              <w:rPr>
                <w:rFonts w:ascii="Arial" w:eastAsia="Yu Gothic" w:hAnsi="Arial" w:cs="Arial"/>
                <w:color w:val="FF0000"/>
              </w:rPr>
              <w:t>58</w:t>
            </w:r>
          </w:p>
        </w:tc>
        <w:tc>
          <w:tcPr>
            <w:tcW w:w="1561" w:type="dxa"/>
            <w:vAlign w:val="center"/>
          </w:tcPr>
          <w:p w14:paraId="1DA10918" w14:textId="23D2BB5E" w:rsidR="00AF6988" w:rsidRPr="00060D26" w:rsidRDefault="00AF6988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-</w:t>
            </w:r>
            <w:r w:rsidR="00BC583D" w:rsidRPr="00060D26">
              <w:rPr>
                <w:rFonts w:ascii="Arial" w:eastAsia="Yu Gothic" w:hAnsi="Arial" w:cs="Arial"/>
                <w:color w:val="FF0000"/>
              </w:rPr>
              <w:t>0.</w:t>
            </w:r>
            <w:r w:rsidR="008674AC" w:rsidRPr="00060D26">
              <w:rPr>
                <w:rFonts w:ascii="Arial" w:eastAsia="Yu Gothic" w:hAnsi="Arial" w:cs="Arial"/>
                <w:color w:val="FF0000"/>
              </w:rPr>
              <w:t>53</w:t>
            </w:r>
            <w:r w:rsidRPr="00060D26">
              <w:rPr>
                <w:rFonts w:ascii="Arial" w:eastAsia="Yu Gothic" w:hAnsi="Arial" w:cs="Arial"/>
                <w:color w:val="FF0000"/>
              </w:rPr>
              <w:t>/</w:t>
            </w:r>
            <w:r w:rsidR="00BC583D" w:rsidRPr="00060D26">
              <w:rPr>
                <w:rFonts w:ascii="Arial" w:eastAsia="Yu Gothic" w:hAnsi="Arial" w:cs="Arial"/>
                <w:color w:val="FF0000"/>
              </w:rPr>
              <w:t>1.76</w:t>
            </w:r>
          </w:p>
        </w:tc>
        <w:tc>
          <w:tcPr>
            <w:tcW w:w="974" w:type="dxa"/>
            <w:vAlign w:val="center"/>
          </w:tcPr>
          <w:p w14:paraId="45E69E4F" w14:textId="4A1BA1AB" w:rsidR="00AF6988" w:rsidRPr="00060D26" w:rsidRDefault="00431ABD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1.07</w:t>
            </w:r>
          </w:p>
        </w:tc>
        <w:tc>
          <w:tcPr>
            <w:tcW w:w="1716" w:type="dxa"/>
            <w:vAlign w:val="center"/>
          </w:tcPr>
          <w:p w14:paraId="3B540634" w14:textId="45C0C79D" w:rsidR="00AF6988" w:rsidRPr="00060D26" w:rsidRDefault="00AF6988" w:rsidP="00BD3563">
            <w:pPr>
              <w:snapToGrid w:val="0"/>
              <w:rPr>
                <w:rFonts w:ascii="Arial" w:eastAsia="Yu Gothic" w:hAnsi="Arial" w:cs="Arial"/>
                <w:color w:val="FF0000"/>
              </w:rPr>
            </w:pPr>
            <w:r w:rsidRPr="00060D26">
              <w:rPr>
                <w:rFonts w:ascii="Arial" w:eastAsia="Yu Gothic" w:hAnsi="Arial" w:cs="Arial"/>
                <w:color w:val="FF0000"/>
              </w:rPr>
              <w:t>0.</w:t>
            </w:r>
            <w:r w:rsidR="00431ABD" w:rsidRPr="00060D26">
              <w:rPr>
                <w:rFonts w:ascii="Arial" w:eastAsia="Yu Gothic" w:hAnsi="Arial" w:cs="Arial"/>
                <w:color w:val="FF0000"/>
              </w:rPr>
              <w:t>29</w:t>
            </w:r>
          </w:p>
        </w:tc>
      </w:tr>
    </w:tbl>
    <w:p w14:paraId="4C24680A" w14:textId="77777777" w:rsidR="00AF6988" w:rsidRDefault="00AF6988"/>
    <w:sectPr w:rsidR="00AF69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14"/>
    <w:rsid w:val="000172AD"/>
    <w:rsid w:val="000321C2"/>
    <w:rsid w:val="00060D26"/>
    <w:rsid w:val="000E5914"/>
    <w:rsid w:val="002612D3"/>
    <w:rsid w:val="00333508"/>
    <w:rsid w:val="0039525F"/>
    <w:rsid w:val="003A1E72"/>
    <w:rsid w:val="00431ABD"/>
    <w:rsid w:val="00657CBA"/>
    <w:rsid w:val="008674AC"/>
    <w:rsid w:val="00985D4D"/>
    <w:rsid w:val="00AF6988"/>
    <w:rsid w:val="00B319CC"/>
    <w:rsid w:val="00B608A6"/>
    <w:rsid w:val="00BC583D"/>
    <w:rsid w:val="00BD5644"/>
    <w:rsid w:val="00BF1255"/>
    <w:rsid w:val="00C150D1"/>
    <w:rsid w:val="00C36579"/>
    <w:rsid w:val="00E4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B84D"/>
  <w15:chartTrackingRefBased/>
  <w15:docId w15:val="{D36C2B04-824C-43FC-B333-25C26299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914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591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6988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Sharpe</dc:creator>
  <cp:keywords/>
  <dc:description/>
  <cp:lastModifiedBy>Melissa Sharpe</cp:lastModifiedBy>
  <cp:revision>2</cp:revision>
  <dcterms:created xsi:type="dcterms:W3CDTF">2024-06-18T00:24:00Z</dcterms:created>
  <dcterms:modified xsi:type="dcterms:W3CDTF">2024-06-18T00:24:00Z</dcterms:modified>
</cp:coreProperties>
</file>